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br/>
                酒店：香港四钻酒店（参考香港悦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晚餐：围餐/套餐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2025-09-29T06:53:20+08:00</dcterms:created>
  <dcterms:modified xsi:type="dcterms:W3CDTF">2025-09-29T06:53:20+08:00</dcterms:modified>
</cp:coreProperties>
</file>

<file path=docProps/custom.xml><?xml version="1.0" encoding="utf-8"?>
<Properties xmlns="http://schemas.openxmlformats.org/officeDocument/2006/custom-properties" xmlns:vt="http://schemas.openxmlformats.org/officeDocument/2006/docPropsVTypes"/>
</file>