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【2025住宿安排】
                <w:br/>
                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【2025玩法升级】加量不加价，让您不虚此行：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费特希耶-卡什小镇-凯梅尔-安塔利亚（体验D400公路两旁的地中海风光）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特别安排【中午品尝卡帕多奇亚洞穴餐厅瓦罐餐】，卡帕地区必尝的正宗特色美食，将牛或羊等肉类放入瓦罐里，上菜时服务员会敲破罐子让您享用！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 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3.不含土耳其签证费RMB500/人
                <w:br/>
                4.全程单房差RMB3500/人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2026-04-04T09:01:58+08:00</dcterms:created>
  <dcterms:modified xsi:type="dcterms:W3CDTF">2026-04-04T09:01:58+08:00</dcterms:modified>
</cp:coreProperties>
</file>

<file path=docProps/custom.xml><?xml version="1.0" encoding="utf-8"?>
<Properties xmlns="http://schemas.openxmlformats.org/officeDocument/2006/custom-properties" xmlns:vt="http://schemas.openxmlformats.org/officeDocument/2006/docPropsVTypes"/>
</file>