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【政府补贴农货丰收节】连州3天 | 神美云冰山赏雾凇奇景冰挂丨云海大风车丨千年藓苔丨连州马蹄基地品马蹄糖水送3斤马蹄行程单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TX-20251120SP37948818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海珠广场广州宾馆门口（海珠广场地铁E出口）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2、百亩马蹄基地丰收节 现场品尝马蹄糖水 现场拣马蹄
                <w:br/>
                3、全国农产品地理标志-连州菜心基地 腊味博物馆古镇飘香
                <w:br/>
                农货丰收节每人赠送3斤新鲜马蹄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晚餐：不含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17:00前往酒店办理入住。晚餐自费享用。可自行前往美食街自费享用当地美食。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第二天：早餐—马蹄基地-菜心基地—午餐—东陂腊味博物馆—油岭瑶寨—入住酒店 早餐：含         午餐：不含     晚餐：不含          住 ：连州金龙湾/湟川公寓酒店或者同级
                <w:br/>
                享用早餐，前往【马蹄基地】马蹄有“江南人参”之称；生吃可当水果，有“地下雪梨”之名；又能作为蔬菜入膳食，入膳可榨汁、煲汤、煮食、油炸，是民间喜爱的佳肴。现场可品尝马蹄糖水，每人赠送3斤带走，多出的需自费购买带走。
                <w:br/>
                约11：00-12：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约12:30—13:30前往餐厅自费享用午餐。
                <w:br/>
                约14：30—15：30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约16：30-17：30前往【千年古老瑶寨油岭瑶寨】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约17：30前往连州酒店办理入住。后自行前往附近餐厅自费品尝当地特色美食。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第三天：酒店早餐—阳山‘小桂林’鱼水景区、牵手桥打卡-午餐自理—返程 早餐：含        午餐：不含
                <w:br/>
                享用酒店早餐。
                <w:br/>
                约10:00-11:30鱼水风景区是珠江三角洲旅游团队以及外宾、港澳台同胞前往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约12：00-12：30自费享用午餐。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用餐：含2酒店早餐+1马蹄糖水（餐均为酒店或套票包含餐，不用均无费用退，行程用餐自理期间导游推荐当地或附近用餐，费用自理,客人可自由参与）；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br/>
                其他：每人送3斤马蹄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2026-04-03T09:15:38+08:00</dcterms:created>
  <dcterms:modified xsi:type="dcterms:W3CDTF">2026-04-03T09:15:38+08:00</dcterms:modified>
</cp:coreProperties>
</file>

<file path=docProps/custom.xml><?xml version="1.0" encoding="utf-8"?>
<Properties xmlns="http://schemas.openxmlformats.org/officeDocument/2006/custom-properties" xmlns:vt="http://schemas.openxmlformats.org/officeDocument/2006/docPropsVTypes"/>
</file>