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【温泉直通车】云浮新兴悦天下度假区纯玩3天丨含2早餐丨晚餐丨午餐简餐丨无限次公共温泉行程单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QS-20240327MABC101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住：入住【悦天下度假区】-双人房
                <w:br/>
                食：享用酒店丰富2早餐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◆早上9：0纪念堂地铁站C出口，接齐各位贵宾，乘车前往新兴（车程约2.5小时）。沿途接送酒店参考：悦天下/金水台/龙山/禅泉/雅途/雅泊等等...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自助早餐-全天自由活动
                <w:br/>
                ◆ 享用早餐后自行安排活动。
                <w:br/>
                （早餐参考时间7:00-9:00。早餐为住房赠送如不享用则不退任何费用）。
                <w:br/>
                ◆ 自由浸泡温泉或自由活动。
                <w:br/>
                ◆ 晚餐自行安排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自助早餐-自由活动-午餐自理-返回温馨的家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6、饭前30分钟和饭后一小时内不可泡温泉。因为温泉的热度会刺激血液不断往皮肤表面集中，抑制消化系统的运作及抑制食欲中枢。
                <w:br/>
                7、酒后或饮酒过量不可泡温泉，因为温泉的温热作用会使得心跳加速，血压升高，心脏负荷过重，站立时大脑的血液较少，易引起头晕摔倒意外。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以上行程可能会因堵车、天气等影响，在不影响行程和接待标准下，导游会进行接送酒店顺序调整，敬请谅解。
                <w:br/>
                2.直通车线路，去程与回程座位有可能不一致，敬请谅解。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2025-10-20T06:27:35+08:00</dcterms:created>
  <dcterms:modified xsi:type="dcterms:W3CDTF">2025-10-20T06:27:35+08:00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