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中旅1号【丽星邮轮•领航星号】香港-下龙湾（越南）-仙沙港（越南）-三亚-香港 6 天 5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 办理登船手续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下龙湾（越南）（靠港时间：07:00（06:00） 离港时间：17:00（16:00)
                <w:br/>
                下龙湾山海风光秀丽迷人，景色似桂林山水，闻名遐迩，为旅游胜地，有“海上 桂林”的美称。主要景点有天堂岛、巡洲岛、吉婆岛、天宫洞、斗鸡石等。下龙 湾被联合国教科文组织世界遗产委员会再次确认为世界自然遗产，入选“世界新 七大自然奇观”榜单 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仙沙港（越南）（靠港时间：12:00（11:00） 离港时间：22:00（21:00)
                <w:br/>
                越南魅力海港，融合东西方风情，阳光海滩与古城韵味交织，会安古街漫步，美 溪碧波荡漾，尽享悠闲时光与文化探索之旅。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 （靠港时间：08:00 离港时间：15:00)
                <w:br/>
                三亚是国内唯一一个可以同时领略热带雨林和海洋风光的城市。三亚三面环山， 形成怀抱之势，山、海、河三种美景自然融合，众多山头也提供了眺望大海、河 湾和城市景观的制高点。海水清澈、能见度高，水温适中，全年适合游泳；三亚 市区有三亚东、西两条河流穿过而过，两岸自然生长的红树林绿影婆娑，四季常 青，生机盎然，是著名的白鹭栖息之地。美丽的自然风光，优良的生态环境，造 就了三亚人居、旅游、度假的美丽天堂。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香港海运码头-办理离船手续（抵达时间：15:00）
                <w:br/>
                今天邮轮于 15:00(具体以出行通知书为准)抵达香港海运码头，精彩的豪华邮轮 之旅圆满结束！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2、越南签证费：120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 
                <w:br/>
                5、岸上游：不含（船上报名支付也可选择自由行）； 
                <w:br/>
                6、保险：旅游意外险（建议购买）；
                <w:br/>
                7、房差：单人入住按所选舱房的船票 200%收取； 
                <w:br/>
                8、其它：个人消费以及以上未提及的其他费用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1、每任何更名（或移除名单）都需事先征得邮轮公司同意，并将被收取 250 元/人的更名费，具体以最终申请为准； 且需保证同舱至少有一位旅客不做调整，否则视为取消重新预定，需承担对应取消费用，并按最新价格政策执行。
                <w:br/>
                 2、因游轮船票的特殊性，一经确认不得更改取消，如客人因身体等特殊原因取消，需提交相关证明予游轮公司申请， 具体以游轮公司回复为准，取消条款参考如下（最终产生费用以申请为准）： 预订之日至开航前 61 天（含第 61 天）内通知取消，收取总团款的 30%损失费； 开航前 60 至 31 天（含第 31 天）内通知取消，收取总团款的 50%； 开航前 30 天至 15 天（含第 15 天）内通知取消，收取总团款的 75%； 开航前 14 天（含第 14 天）内通知取消或没有在开航时准时出现，或在开航后以任何理由放弃旅行，其必须支付 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大陆旅客所需证件：本人有效护照原件（有效期至少为 6 个月以上）+有效越南签证 
                <w:br/>
                港澳台旅客所需证件：本人有效护照原件+有效越南签证+有效回乡证/台胞证 外籍旅客所需证件：
                <w:br/>
                外籍旅客需自行确认签证事宜，如果因个人证件或签证原因造成无法按时出入境，一切费用不 退，以及因此产生相关费用均需自行承担。 
                <w:br/>
                温馨提醒：如果因个人证件或签证原因造成无法按时出入境的，一切费用不退，以及因此产生相关费用均由客人自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2026-04-03T21:26:58+08:00</dcterms:created>
  <dcterms:modified xsi:type="dcterms:W3CDTF">2026-04-03T21:26:58+08:00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