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中旅1号【爱达邮轮—地中海号】广州南沙-越南真美-广州南沙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AD2025080402VN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21:00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w:br/>
                温馨提示：2026年1月15日预计14:00 起航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真美 （越南）(预计 8:00 靠港     19:00 离港)
                <w:br/>
                越南魅力海港，融合东西方风情，阳光海滩与古城韵味交织，会安古街漫步，美溪碧波荡漾，尽享悠闲时光与文化探索之旅。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7:00 靠港)
                <w:br/>
                邮轮将于7：00 抵达广州南沙国际邮轮母港，本次精彩的邮轮旅行即将结束，非常感谢您在爱达邮轮度过了一段难忘的时光，我们深感荣幸能够陪伴您度过这段美好的旅程，爱达邮轮期待与您再次相遇。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6、Wifi套餐
                <w:br/>
                7.  往返码头的交通费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br/>
                <w:br/>
                越南落地签证将由船方统一安排办理。落地签费用将在客人的船上账户中扣除，价格为120港币/人。出发前5天，乘客需要联系我司客服，明确需要爱达邮轮代办签证。提前申请代办签证时护照信息如有严重错误或逾期申报的，则需办理加急落地签并等待二次确认，落地签的加急费用为280港币/人。乘客自备个签或不参加岸上游览，请务必在启航前5天向我司进行报备，以避免产生额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