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【尊享西北】西北双飞8天丨张掖七彩丹霞丨丹霞口小镇|金塔胡杨林|大地之子|海市蜃楼|敦煌|莫高窟|鸣沙山月牙泉|大柴旦翡翠湖|茶卡天空壹号|青海湖二郎剑|塔尔寺行程单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◆独家赠送价值880元/团【茶卡天空壹号旅拍】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壹号】（含门票，含景区区间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旅拍】含一段集体40秒的小视频和两张集体合影照，柴达木盆地东段，有一面上帝遗落在人间的眼泪，用来复制世界的镜子，他叫茶卡盐湖，梦境中，有猎猎作响的经幡，它每被风吹动一次，经文就被诵读一次，为你千千万万遍。
                <w:br/>
                 赠送【茶卡盐湖盐雕制作】置身于“天空壹号”茶卡盐湖，您将邂逅一场自然与人文交融的视觉盛宴——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到达城市：文迦牧场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文迦牧场藏式星空木屋酒店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茶卡天空壹号（含区间车60元/人）、塔尔寺（含区间车35元+讲解20元/人）、翡翠湖（含区间车60元/人），莫高窟（含B类票）、鸣沙山@月牙泉（不含区间车）、七彩丹霞（含区间车38元/人）、金塔胡杨林（含区间车20元/人）。赠送项目不退不换。
                <w:br/>
                6、导服：当地中文导游服务、持全国导游资格证上岗；西北如多省联游，各地采用分段派导游，火车/动车途中无地陪导游陪同，敬请谅解！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14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3.《敦煌盛典》238元/人起 ，《乐动敦煌》298 元/人起。
                <w:br/>
                4.《又见敦煌》淡季普通298元/人，至尊588元/人，旺季普通318元/人，至尊688元/人。
                <w:br/>
                5.【敦煌大漠风情宴】：最具代表敦煌特色风味菜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60-69岁及所有半票者退200元人 ，70岁以上及所有免票者退400元人
                <w:br/>
                温馨提示：本产品销售价格已享受门票优惠政策，故优惠退费也是按照旅行社协议打包价退费。
                <w:br/>
                成团约定	14人以上广东独立成团，不足14人全国散拼
                <w:br/>
                8人以下（含8人）安排司机兼向导。仅安排司机负责行程活动中接待服务（不提供景区讲解&amp;陪游服务）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