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（假日）C1线10-12月：零钱旅游&amp;住进风景里双飞六天 &lt;华东五市全景+2晚景区客栈+3晚5钻+0自费加点+双水乡&gt;行程单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（含餐：早X中X晚X）            住：上海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入住：上海智薇世纪酒店/上海浦东绿地假日酒店/兖矿郁锦香酒店/汽车城瑞立/青浦绿地铂骊/上海青浦绿地铂骊酒店或同等级酒店
                <w:br/>
                第二天：上海—苏州—无锡                           （含餐：早√中√晚X）            住：无锡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
                <w:br/>
                第三天：无锡—南京                                    （含餐：早√中√晚X）             住：南京
                <w:br/>
                住在：拈花湾，清晨早起避开人山人海。在阳光里呢喃柔风正暖，与花枝红叶互道早安；在云端水边漫步滋味，聆听时光静美！
                <w:br/>
                车赴：六朝古都南京（车程约2.5小时）；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季节性观赏景观，如未能观看到最佳景观，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入住：南京开元大酒店/新时代开元酒店/南京幸庄金陵嘉珑酒店/南京熹禾涵田酒店或同等级酒店
                <w:br/>
                第四天：南京—乌镇                                 （含餐：早√中√晚X）                住：乌镇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淋一场“杏花”微雨·玄武湖梁洲银杏大道】60多棵高大银杏树，树龄50 年以上，金黄灿烂，尽头览胜楼古色古香，二者相映成趣。（季节性观赏景观，如未能观看到最佳景观，敬请谅解）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温馨提示：如遇法定节假日或乌镇有重大会议或重大活动或乌镇互联网大会（11月4-8日举行）等或旅游旺季团队满房的情况或景区关闭【景区关闭调整至游览濮院古镇】，为保证成行，乌镇内住宿调整到景区外或桐乡同级酒店，无费用退补，敬请谅解！
                <w:br/>
                第五天：乌镇—杭州                                        （含餐：早√中√晚√）          住：杭州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享用：【农家茶园宴】茶林野趣间，吃农家茶园宴，品纯正龙井茶，悠然自得，看国饮千年龙井泡出杭州这座休闲茶都。
                <w:br/>
                入住：杭州运河海歆酒店/杭州开元名都酒店/杭州锦豪雷迪森酒店/萧元雷迪森广场或同等级酒店 
                <w:br/>
                第六天：杭州—上海—广州                              （含餐：早√中√晚X）          住：自理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小九寨沟”九溪烟树】（游览时间不少于1小时）西湖新十景之一，又名九溪十八涧，一直以来以意境深幽的自然景观取胜。这个地方真的是一年四季都是美景，去的人也是络绎不绝。当秋风拂过杭州的九溪烟树，这里便化作了红叶的海洋。九溪烟树的红叶如同燃烧的火焰，在青山绿水的映衬下显得尤为绚丽夺目。漫步在这里，可以看到橘黄、橙红交织的红叶，有的黄中透红，有的红艳如火，构成了一幅幅秋天的绚烂画卷。总之，去杭州一定要去九溪十八涧，在这里，你能够遇见最美的杭州。（此景点为季节性观赏景观，如未能观看到最佳景观，敬请谅解）
                <w:br/>
                提示：如遇西湖风景区交通管制，除公交车外，其他的车辆禁止进入西湖风景区，需要步行或是转乘公交车（此费用自理）进入景区，造成不便敬请谅解！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五星酒店（未挂牌，网评五钻酒店），一晚拈花湾景区客栈，一晚乌镇景区内客栈，成人每晚一个床位，因高标酒店均不设三人间，出现单男单女报名时请补或退房差；全程补房差750元，退房差400元；【节假日期间补房差1200元，退房差600元】；
                <w:br/>
                2、用餐：行程中含5早6正，酒店内含早餐，正餐40元/人，大闸蟹宴130元/人（儿童减半），十人一桌八菜一汤（若不足10人一桌，则相应减少菜量）；行程中所附菜单会根据季节、时令等因素有部分调整。华东地区餐饮风味、用餐条件与您的家乡有一定的差异，大家应有心理准备；
                <w:br/>
                3、交通：含往返大交通【团队票：如因个人原因，导致去程航班未乘坐，回程机票全损，往返机票损失由客人自行承担】，当地空调旅游车（5-55座 ，按团队实际人数提供）；
                <w:br/>
                4、门票：行程中景点首道门票以及备注所含的项目门票，不包含行程中未含的或其它个人消费；
                <w:br/>
                5、导游：专业地陪导游讲解服务。
                <w:br/>
                小童收费：2-11周岁（身高不超1.2M）执行小孩收费，此收费提供机位、车位、餐位。不含住宿床位、景点门票（如超1.2米现补全程门票300元；景点检票处设有身高标示，供游客自行测量实际身高）。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2026-04-08T17:07:14+08:00</dcterms:created>
  <dcterms:modified xsi:type="dcterms:W3CDTF">2026-04-08T17:07:14+08:00</dcterms:modified>
</cp:coreProperties>
</file>

<file path=docProps/custom.xml><?xml version="1.0" encoding="utf-8"?>
<Properties xmlns="http://schemas.openxmlformats.org/officeDocument/2006/custom-properties" xmlns:vt="http://schemas.openxmlformats.org/officeDocument/2006/docPropsVTypes"/>
</file>