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帆船酒店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AA1765442682ZH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特别安排：全球首家法拉利品牌的室内主题公园/全球最大的室内海洋主题公园（2选其一） 
                <w:br/>
                入住帆船酒店附赠体验：疯狂维迪水上乐园、朱美拉古堡市集运河叶舟
                <w:br/>
                甄选住宿搭配：
                <w:br/>
                2晚迪拜国际五星酒店
                <w:br/>
                1晚 迪拜七星帆船Burj Al-Arab阿拉伯塔酒店，又称迪拜帆船酒店-它是世界上第一家的7星级酒店，独具特色的帆船外观，它不仅是一家超豪华酒店，更是现代迪拜的知名地标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当日指定时间于广州白云T2国际机场集合（实际以出团确认书为准）、搭乘南方航空CZ飞往迪拜；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下午指定时间送酒店16：00后办理入住，更好的于七星帆船酒店享受酒店设施，您可前往Wild Wadi水上公园游玩。
                <w:br/>
                温馨提示：凭房卡可免费游玩朱美拉维迪水上乐园Wild Wadi Waterpark（需自理毛巾和储物柜费用约USD20/人）
                <w:br/>
                （温馨提示：豪华酒店办理入住时需要押金约200usd/间，请贵宾可自行准备现金或信用卡授权）
                <w:br/>
                在享受帆船酒店豪华套房的设施服务同时，您也可以选择在中东最佳豪华水疗中心-荣获“最佳豪华酒店水疗中心”奖—泰丽丝水疗中心放松自己，泰丽丝水疗中心位于阿拉伯湾上空 150 米处，是尽情享受、放松和恢复活力的终极之地。免费享用正对阿拉伯湾的无边际游泳池，远眺世界群岛美景和迪拜市中心的景致。
                <w:br/>
                您也可自行前往古堡运河，凭房卡免费搭乘运河叶舟，畅游卓美亚古堡运河，欣赏美丽的阿拉伯海滨风景。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迪拜帆船酒店BURJ AL ARAB</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7800/人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2026-04-05T21:09:30+08:00</dcterms:created>
  <dcterms:modified xsi:type="dcterms:W3CDTF">2026-04-05T21:09:30+08:00</dcterms:modified>
</cp:coreProperties>
</file>

<file path=docProps/custom.xml><?xml version="1.0" encoding="utf-8"?>
<Properties xmlns="http://schemas.openxmlformats.org/officeDocument/2006/custom-properties" xmlns:vt="http://schemas.openxmlformats.org/officeDocument/2006/docPropsVTypes"/>
</file>