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【我带娃儿逛京津】北京+天津 双高6天｜太阳宫冰雪狂欢季｜首都博物馆｜圆梦清华（送校徽）｜升旗仪式｜故宫博物馆｜天坛套票｜恭王府｜八达岭长城｜天津名人蜡像馆行程单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去程参考航班时间：广州南站-北京：G336/07:22-17:58分或G1580/08:09-19:13分或G338/11:15-21:20分或G340/12:21-22:55分或G78/14:16-21:49分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★入住锦江集团旗下中高端酒店：丽枫酒店或或同级、享用中西自助早餐
                <w:br/>
                ★车备品牌矿泉水、颁发“不到长城非好汉证书”。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广州-北京（高铁二等座）
                <w:br/>
                晚上：于指定的时间自行前往广州南站集合（具体集中时间/地点出发前1-2天通知），乘高铁二等座赴北京（参考车次：G336/07:22-17:58分或G1580/08:09-19:13分或G338/11:15-21:20分或G340/12:21-22:55分或G78/14:16-21:49分）,抵达北京后，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升旗、八达岭长城、太阳宫冰雪狂欢季、外观鸟水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北京—广州（高铁二等座）
                <w:br/>
                上午：早餐后，乘高铁二等座返广州（参考车次：G335/07：26-18：02分或G77/07:34-15:35分或G1579/08:32-19:12分或G337/10:23-20:54分或G339/12:26-22:51分或G81/14:00-21:44分）！结束愉快旅程！
                <w:br/>
                <w:br/>
                客户须知:
                <w:br/>
                最新规定，国家最高人民法院发布失信人和限制高消费人员不得乘高铁二等座，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1、因铁路公司或天气等不可抗力因素，车次延误或车次取消导致的酒店无法入住，房费已产生无法退还；延住酒店、交通等费用问题，需客人自理。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1、往返程高铁二等座。进出港口、车次时间等以航司出票为准。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7、小童:2-11周岁（未满12周岁）的执行小孩收费：此收费含往返二等座高铁票、当地旅游车位、半价门票(1.2-1.5米)、半价餐费、半价早餐，如小孩超高门票自理。全程不占床位。
                <w:br/>
                婴儿：2周岁以下（不含2周岁）的含车位，婴儿往返高铁票；不含餐位、床位及景点等其他费用。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2026-04-03T09:40:46+08:00</dcterms:created>
  <dcterms:modified xsi:type="dcterms:W3CDTF">2026-04-03T09:40:46+08:00</dcterms:modified>
</cp:coreProperties>
</file>

<file path=docProps/custom.xml><?xml version="1.0" encoding="utf-8"?>
<Properties xmlns="http://schemas.openxmlformats.org/officeDocument/2006/custom-properties" xmlns:vt="http://schemas.openxmlformats.org/officeDocument/2006/docPropsVTypes"/>
</file>