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（假日）【春节-嗨翻环球影城】北京双飞5天丨升旗丨故宫丨环球影城｜春节庙会｜恭王府｜非遗文化百科剧场丨冰雪嘉年华套票行程单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br/>
                【冰雪嘉年华套票】冬天总要去北方看雪吧，让孩子感受北方的冰雪狂欢季，享受快乐的冬天！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广州-北京-天坛公园--春节庙会
                <w:br/>
                各位贵宾请于指定时间在广州白云机场集合，工作人员帮助您办理登机手续，后乘飞机，飞往北京（飞行时间约3小时）。抵达后，吃午餐。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2026-04-02T21:35:18+08:00</dcterms:created>
  <dcterms:modified xsi:type="dcterms:W3CDTF">2026-04-02T21:35:18+08:00</dcterms:modified>
</cp:coreProperties>
</file>

<file path=docProps/custom.xml><?xml version="1.0" encoding="utf-8"?>
<Properties xmlns="http://schemas.openxmlformats.org/officeDocument/2006/custom-properties" xmlns:vt="http://schemas.openxmlformats.org/officeDocument/2006/docPropsVTypes"/>
</file>