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援疆情•粤新号】东西南北疆火车15天丨哈密魔鬼城丨乌鲁木齐丨天山天池丨吐鲁番丨坎儿井丨火焰山丨葡萄庄园丨伊宁丨霍尔果斯口岸丨赛里木湖丨白沙湖丨卡拉库里湖丨喀什古城丨香妃园丨艾提尕尔清真寺丨罗布人村寨丨库车丨天山神秘大峡谷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HY-20260309-Z1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1、景观丰富：南至喀什，西至伊犁，东到哈密，一次走遍大美新疆。每天不一样的景观体验：湖泊、森林、雪山、草原、冰川、湿地、沙漠、古城、古道、古村、人文、宗教，民俗、审美不疲劳！
                <w:br/>
                2、舒适出行：专列串联新疆各地，为您省去6000多公里的大巴车程。全程旅游空调车，专业驾驶员用心服务，让您的旅途不在风尘仆仆、疲累不堪！
                <w:br/>
                3、文化盛宴：游牧哈萨克与农耕维吾尔文化的激情碰撞，图瓦人、找寻遗落的罗布人神秘部落，佛教与伊斯兰教文化的变迁和交汇，寻觅消亡的西域古国！
                <w:br/>
                4、美食盛宴：新疆烤肉/特色清真餐/回族九碗三行子，新疆拌面，抓饭，特色丸子汤，大盘鸡，烤包子等新疆美食让您大饱口福......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出发地—吐鲁番
                <w:br/>
                各地乘专列赴新疆吐鲁番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一路欣赏大西北广袤风景。
                <w:br/>
                一路欣赏大西北广袤风景。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约20：00左右抵达吐鲁番，入住酒店
                <w:br/>
                约20：00左右抵达吐鲁番，入住酒店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吐鲁番-乌鲁木齐
                <w:br/>
                早餐后游览【坎儿井】（游览约1小时）：中国新疆特殊的灌溉系统，堪与长城、京杭大运河并称中国古代三大工程。后游览因神话传说和独特自然景观而著称的【火焰山】（游览约1小时）。传说当年美猴王齐天大圣孙悟空大闹天宫，仓卒之间，一脚蹬倒了太上老君炼丹的八卦炉，有几块火炭，从天而降，恰好落在吐鲁番，就形成了火焰山。山本来是烈火熊熊，孙悟空用芭蕉扇，三下扇灭了大火，冷却后才成了今天这般模样。参观【维族家访】。晚餐可自费品尝吐鲁番水果宴，后乌鲁木齐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乌鲁木齐-伊宁
                <w:br/>
                早餐后乘车赴世界著名高山湖泊、“人间瑶池”【天山天池风景区】（全程游览约2.5小时），观石门一线、西山观松、龙潭碧月天、定海神针等八大久负胜名的景观，远眺雄伟的博格达雪峰。游览结束后乘坐专列前往伊宁。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
                <w:br/>
                早抵达伊宁，后乘车前往新疆海拔最高、面积最大的高山冷水湖泊，“大西洋的最后一滴眼泪”——【赛里木湖】（全程游览约40分钟），湖面海拔2073米，深蓝色的湖水浩瀚无垠……途经伊犁第一景果子沟风光绝妙，由绝顶至谷底，既有雪峰峭壁幽谷危崖之险，又有果木成林香草馥郁、山花烂漫蜂飞蝶舞之美。行驶在果子沟中，移步移景犹如置身画中。参观【霍尔果斯口岸】（游览约1小时），是西北五省最大的陆路通商口岸，“连霍高速”的西端。后伊宁入住酒店。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伊宁-库尔勒
                <w:br/>
                早餐后前往【福寿山杏花沟】 ，这是一片中世纪遗留最大的原始野杏林，占地面积 3 万多亩。 每年春天杏花盛开时节，被鲜嫩的、淡淡的粉色所渲染，有大气磅礴的场面，是摄影人拍摄杏花的胜地，你会为这迷人的光影所倾倒！杏花沟的春天宛如一场大戏，山谷里的青翠与杏花恣意相映成画卷。宛如美丽姑娘的笑颜。下午乘专列赴库尔勒。
                <w:br/>
                备注：按当年杏花花期做时间调整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库尔勒-沙雅
                <w:br/>
                早抵库尔勒，后乘车前往国家AAAA级景区【罗布人村寨】（全程游览约2小时），途经全国文明县城一尉犁县。抵达景区后参观罗布人村寨：穿梭在中国最原始的胡杨林保护区中，欣赏塔里木河风光。游客可自费选择爬沙山，做沙疗、骑骆驼等，也可自费乘观光车到沙漠深处游览神女湖，体验中国第一大流动性沙漠的乐趣。下午乘专列赴库车，抵达库车后车赴沙雅，晚餐后观【印鉴西域大型实景史诗表演】，游览结束后入住酒店。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沙雅-喀什
                <w:br/>
                早餐后参观沙雅【七彩田园】，了解沙雅种植业，后游览【胡杨林】景区，中餐后乘车赴【天山神秘大峡谷】（游览约1.5小时），被称为中国最美的十大峡谷之一，位于天山南麓，维吾尔语的意思是“红色的山崖”。大峡谷虽地处内陆干旱地区，遍布细沙，却有汩汩清泉。泉水潺潺流淌，时隐时现，堪称一绝。库车为独库公路的南端，去往天山神秘大峡谷的路上可沿途参观独库公路的独特美景。下午乘专列赴喀什。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
                <w:br/>
                上午抵达喀什，后经314国道——中巴友谊国际公路赴摄影家的天堂帕米尔高原，领略巍巍昆仑之壮丽风光，沿途观赏红山，盖孜古驿站、白沙山、流沙河、高原牦牛，体验古丝绸之路的艰辛，参观柯尔克孜族牧民毡房。【白沙湖】是去喀拉库勒湖的必经地，位于喀什西行向帕米尔高原去约150公里处。白沙湖两侧遥遥矗立着公格尔九别峰。高山是沙山，沙山是银白色的，银白色的细沙洁白柔和，犹如白绸。这样的美景，让沉睡了万年雪山和湖水显得更加素洁与寂静。午餐后抵达【喀拉库勒湖】，因湖水深邃幽黯，故名“黑湖’，湖的四周有冰峰雪岭环抱，景色十分优美。远眺被称为“冰山之父”的慕士塔格峰（海拔7546米）和公格尔峰（7719米），山峰上雪水冰川终年不化，湖光山色浑为一体，景色如诗如画。慕士塔格峰和公格尔峰及公格尔九别峰，三山耸立，如同擎天玉柱，屹立在帕米尔高原上，是帕米尔高原上最迷人的景观。后乘车返回喀什入住酒店。 
                <w:br/>
                **备注：当天午餐为打包简餐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喀什-哈密
                <w:br/>
                早餐后，乘车前往喀什古城东门，观看民俗歌舞表演，集民族音乐、舞蹈元素于一体的身着盛装的老城民间艺人表演仿古入城仪式，再现了千年古城喜迎贵宾的独特礼遇。后在维吾尔族民间手工艺品的集散地—手工艺品一条街参观游览，后游览【艾提尕清真寺】，午餐后游览【香妃园】（游览约40分钟），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可亲临喀什古老朴实的【喀什古城】（游览约40分钟），游览中国唯一的以伊斯兰文化为特色的迷宫式城市街区。晚乘专列赴哈密。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晚抵哈密，接站后入住酒店。
                <w:br/>
                晚抵哈密，接站后入住酒店。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哈密
                <w:br/>
                早餐后前往游览【大海道魔鬼城】（游览约2小时）在魔鬼城可以看到那些酷似城堡、殿堂、佛塔、碑、人物、禽兽形态各异的景观、令人眼花缭乱的陡壁悬崖、以及混迹岩砾中五光十色的玛瑙、随处可见的硅化木、枝叶清新的植物化石，偶尔可获得象恐龙蛋化石的小圆石头，海生的鱼类化石、鸟类化石，当夜幕降临时有时会听到鬼哭狼嚎令人发指的嘶叫，因此才被人们称之为“魔鬼城”。后游览国家4A级景区【回王府】（游览约40分钟）它曾是新疆规模最大、建筑最宏伟、风格最独特的一座宫廷建筑，名副其实的“西域小故宫”。园内有庭院、点兵台、王爷台，在办公大殿和寝宫内还陈列了当年回王的办公设施、生活用具等，也有历代回王的画像，在这里可以感受曾经哈密回王府的雄伟精致，体验汉族文化与伊斯兰文化建筑风格的巧妙结合，了解哈密在回王统治时期的历史。下午抵达哈密，前往【十二木卡姆文化中心】观看民族歌舞表演（参观约40分钟），是新疆维吾尔族对灿烂的中华文化做出的重大贡献，它运用音乐、文学、舞蹈、戏剧等各种语言和艺术形式，表现了维吾尔族人民绚丽的生活和高尚的情操,反映了他们的理想和追求以及当时的历史条件下所产生的喜怒哀乐。后乘坐专列返程。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
                <w:br/>
                抵达各地，陆续下车，结束行程！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抵达各地，陆续下车，结束行程！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1、交通：空调专列软卧/硬卧，景区当地空调旅游大巴。
                <w:br/>
                2、住宿：商务型酒店双人标准间，产生单男单女安排三人间或补房差（单房差600元）
                <w:br/>
                参考酒店：
                <w:br/>
                吐鲁番：亚宜朵、石榴、驼铃或同级
                <w:br/>
                乌鲁木齐：一路顺风、鑫茂祥、凯旋、海达乐庭或同级
                <w:br/>
                伊宁：海之星、阿依乐、龙珠商务或同级
                <w:br/>
                沙雅：沙雅迎宾馆、沙雅县宾馆、它迁城民宿、颐养居酒店或同级
                <w:br/>
                喀什：艾美酒店、锦成、五洲、远方、边疆宾馆或同级
                <w:br/>
                哈密：车友酒店、鑫顺源、704主题、商业宾馆或同级
                <w:br/>
                3、用餐：含行程所列用餐（6早12正）餐标30元/人/餐。正餐10人1桌，8菜1汤（火车上不含餐）团体用餐，不吃不退；
                <w:br/>
                4、保险：我社按规定已投保责任险，强烈建议自行购买一份旅游意外保险。
                <w:br/>
                5、导游：全程工作人员陪同，当地导游讲解。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8、此次行程均未含门票，游客根据年龄自行购买门票（也可请导游帮忙购买）。
                <w:br/>
                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表格所列门票价格和政策仅供参考，以当天、当地旅游景区政策为准，费用多退少补！）
                <w:br/>
                60周岁以下门票及景交：1238元
                <w:br/>
                60-64周岁门票及景交：961元
                <w:br/>
                65-69周岁门票及景交：552元
                <w:br/>
                70周岁以上门票及景交：537元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乌鲁木齐：玉器/维药/特产</w:t>
            </w:r>
          </w:p>
        </w:tc>
        <w:tc>
          <w:tcPr/>
          <w:p>
            <w:pPr>
              <w:pStyle w:val="indent"/>
            </w:pPr>
            <w:r>
              <w:rPr>
                <w:rFonts w:ascii="宋体" w:hAnsi="宋体" w:eastAsia="宋体" w:cs="宋体"/>
                <w:color w:val="000000"/>
                <w:sz w:val="20"/>
                <w:szCs w:val="20"/>
              </w:rPr>
              <w:t xml:space="preserve">维药/玉器/特产（三选一）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喀什玉器博物馆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喀什工艺品</w:t>
            </w:r>
          </w:p>
        </w:tc>
        <w:tc>
          <w:tcPr/>
          <w:p>
            <w:pPr>
              <w:pStyle w:val="indent"/>
            </w:pPr>
            <w:r>
              <w:rPr>
                <w:rFonts w:ascii="宋体" w:hAnsi="宋体" w:eastAsia="宋体" w:cs="宋体"/>
                <w:color w:val="000000"/>
                <w:sz w:val="20"/>
                <w:szCs w:val="20"/>
              </w:rPr>
              <w:t xml:space="preserve">驼绒、达仁堂、棉织品（三选一）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吐鲁番</w:t>
            </w:r>
          </w:p>
        </w:tc>
        <w:tc>
          <w:tcPr/>
          <w:p>
            <w:pPr>
              <w:pStyle w:val="indent"/>
            </w:pPr>
            <w:r>
              <w:rPr>
                <w:rFonts w:ascii="宋体" w:hAnsi="宋体" w:eastAsia="宋体" w:cs="宋体"/>
                <w:color w:val="000000"/>
                <w:sz w:val="20"/>
                <w:szCs w:val="20"/>
              </w:rPr>
              <w:t xml:space="preserve">新疆歌舞+水果宴（含餐费、车费、导游司机服务费）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269.00</w:t>
            </w:r>
          </w:p>
        </w:tc>
      </w:tr>
      <w:tr>
        <w:trPr/>
        <w:tc>
          <w:tcPr/>
          <w:p>
            <w:pPr>
              <w:pStyle w:val="indent"/>
            </w:pPr>
            <w:r>
              <w:rPr>
                <w:rFonts w:ascii="宋体" w:hAnsi="宋体" w:eastAsia="宋体" w:cs="宋体"/>
                <w:color w:val="000000"/>
                <w:sz w:val="20"/>
                <w:szCs w:val="20"/>
              </w:rPr>
              <w:t xml:space="preserve">伊宁</w:t>
            </w:r>
          </w:p>
        </w:tc>
        <w:tc>
          <w:tcPr/>
          <w:p>
            <w:pPr>
              <w:pStyle w:val="indent"/>
            </w:pPr>
            <w:r>
              <w:rPr>
                <w:rFonts w:ascii="宋体" w:hAnsi="宋体" w:eastAsia="宋体" w:cs="宋体"/>
                <w:color w:val="000000"/>
                <w:sz w:val="20"/>
                <w:szCs w:val="20"/>
              </w:rPr>
              <w:t xml:space="preserve">卡赞其民俗风情街（含门票、车费、导游司机服务费）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罗布人村寨+区间车35+15+喀拉库勒湖45+白沙湖40+清真寺+喀什古城30+香妃园（不含表演）30+胡杨林55+天山神秘大峡谷41+印鉴西域大型史诗表演（必参加）160+赛里木湖景区70+赛里木湖区间车（含旅游大巴直接进景区超公里费）75+25超公里费+霍尔果斯口岸30+福寿山杏花沟40+12区间车+天山天池+区间车95+60+坎儿井+火焰山+维族家访（专列必销套票）190+魔鬼城（含景区直通车费）45+30+十二木卡姆80+回王府35，合计1238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1,238.00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罗布人村寨+区间车18+15+喀拉库勒湖22+白沙湖20+清真寺+喀什古城15+香妃园（不含表演）15+胡杨林30+天山神秘大峡谷21+印鉴西域大型史诗表演（必参加）160+赛里木湖景区70+赛里木湖区间车（含旅游大巴直接进景区超公里费）75+25+霍尔果斯口岸15+福寿山杏花沟40+12区间车+天山天池+区间车48+60+坎儿井+火焰山+维族家访（专列必销套票）150+魔鬼城（含景区直通车费）20+30+十二木卡姆80+回王府20，合计961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961.00</w:t>
            </w:r>
          </w:p>
        </w:tc>
      </w:tr>
      <w:tr>
        <w:trPr/>
        <w:tc>
          <w:tcPr/>
          <w:p>
            <w:pPr>
              <w:pStyle w:val="indent"/>
            </w:pPr>
            <w:r>
              <w:rPr>
                <w:rFonts w:ascii="宋体" w:hAnsi="宋体" w:eastAsia="宋体" w:cs="宋体"/>
                <w:color w:val="000000"/>
                <w:sz w:val="20"/>
                <w:szCs w:val="20"/>
              </w:rPr>
              <w:t xml:space="preserve">65-69周岁门票及景交</w:t>
            </w:r>
          </w:p>
        </w:tc>
        <w:tc>
          <w:tcPr/>
          <w:p>
            <w:pPr>
              <w:pStyle w:val="indent"/>
            </w:pPr>
            <w:r>
              <w:rPr>
                <w:rFonts w:ascii="宋体" w:hAnsi="宋体" w:eastAsia="宋体" w:cs="宋体"/>
                <w:color w:val="000000"/>
                <w:sz w:val="20"/>
                <w:szCs w:val="20"/>
              </w:rPr>
              <w:t xml:space="preserve">罗布人村寨+区间车0+15+喀拉库勒湖0+白沙湖0+清真寺+喀什古城0+香妃园（不含表演）0+胡杨林0+天山神秘大峡谷0+印鉴西域大型史诗表演（必参加）160+赛里木湖景区0+赛里木湖区间车（含旅游大巴直接进景区超公里费）75+25+霍尔果斯口岸15+福寿山杏花沟12+天山天池+区间车0+30+坎儿井+火焰山+维族家访（专列必销套票）110+魔鬼城（含景区直通车费）0+30+十二木卡姆80+回王府0，合计552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552.00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罗布人村寨+区间车0+15+喀拉库勒湖0+白沙湖0+清真寺+喀什古城0+香妃园（不含表演）0+胡杨林0+天山神秘大峡谷0+印鉴西域大型史诗表演（必参加）160+赛里木湖景区0+赛里木湖区间车（含旅游大巴直接进景区超公里费）75+25+霍尔果斯口岸0+福寿山杏花沟12+天山天池+区间车0+30+坎儿井+火焰山+维族家访（专列必销套票）110+魔鬼城（含景区直通车费）0+30+十二木卡姆80+回王府0，合计537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1、专列具体开行时间以铁路总公司及铁路局调度命令为准，具体行程安排以旅行社最终的出团通知为准。
                <w:br/>
                2、如遇到火车晚点、汽车塞车、天气、政治等人力不可抗拒因素直接或间接产生的后果按《旅游法》的相关规定办法执行。
                <w:br/>
                3、请游客在当地服务有何不满意之处，敬请及时告知我社全陪导游或者地接导游，以便在现场核实，及时处理。
                <w:br/>
                4、为保证我们的服务质量，请游客在游览结束之前，本着公平、公正、实事求是的原则认真填写《游客服务质量反馈书》，恕不受理因游客虚填或不填而产生的服务质量后续争议，以及与意见单不符合的投诉。
                <w:br/>
                5、赠送项目因为时间、天气等特殊原因不能安排，费用不退。
                <w:br/>
                6、空位损失：专列系包车性质，报名后如因个人原因无法按时出行，出发前可随时换人，如距出发25天以内退团且无人代替则收取铺位定金损失空调硬卧2000元/铺，硬卧四人间2500元/铺，空调软卧3600元/铺，“仅为铺位定金损失费不为票价全款，故我社有权使用该铺”。临近出发前7天内临时退团且无人替换，扣除专列票款定金以外团款的20%，临近出发前3天内临时退团且无人替换，扣除专列票款定金以外团款的30%，临近出发当天临时退团且无人替换，扣除专列票款定金以外团款的50%。
                <w:br/>
                7、专列系包车性质，合同签订后车票不办理改签、分乘、变径或退票。
                <w:br/>
                8、因任何原因不参加行程，费用一律不退，也不换等价项目，行程中遇天气原因，航班取消，道路塌方等自然灾
                <w:br/>
                害人力不可抗拒因素，所产生的费用及损失由客人自理!
                <w:br/>
                9、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10、如遇人力不可抗拒因素造成的行程延误或变更，旅行社不承担由此造成的损失和责任，所产生的额外费用由客人自理;游客因个人原因临时放弃游览、用餐、住宿等，造成实际损失的我社不退费用。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2026-04-03T23:17:29+08:00</dcterms:created>
  <dcterms:modified xsi:type="dcterms:W3CDTF">2026-04-03T23:17:29+08:00</dcterms:modified>
</cp:coreProperties>
</file>

<file path=docProps/custom.xml><?xml version="1.0" encoding="utf-8"?>
<Properties xmlns="http://schemas.openxmlformats.org/officeDocument/2006/custom-properties" xmlns:vt="http://schemas.openxmlformats.org/officeDocument/2006/docPropsVTypes"/>
</file>