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（假日）全景河南行程单</w:t>
      </w:r>
    </w:p>
    <w:p>
      <w:pPr>
        <w:jc w:val="center"/>
        <w:spacing w:after="100"/>
      </w:pPr>
      <w:r>
        <w:rPr>
          <w:rFonts w:ascii="宋体" w:hAnsi="宋体" w:eastAsia="宋体" w:cs="宋体"/>
          <w:sz w:val="20"/>
          <w:szCs w:val="20"/>
        </w:rPr>
        <w:t xml:space="preserve">仙境老君山、洛阳牡丹甲天下、艺术宝库龙门石窟、佛教古刹白马寺、洛邑古城 太行山万仙山、郭亮村挂壁公路、打卡中国国家地理封面崖天下、宝泉大峡谷 人工天河红旗渠、清明上河园、双飞六日游（广州往返）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SX1774922939IW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★【优选酒店】
                <w:br/>
                2晚网评三钻酒店+2晚住在风景里（1晚老君山脚下+晚太行山脚下）+升级1晚国际品牌温德姆花园酒店
                <w:br/>
                体验升级，晚上沉浸在天然氧吧里，归田园居，回到心灵栖居地。
                <w:br/>
                <w:br/>
                <w:br/>
                ★【匠心安排】
                <w:br/>
                匠心安排夜游老君山，看老君山金顶亮灯，赠送金顶航拍
                <w:br/>
                夜晚穿梭打卡网红挂壁公路，早晨观赏美丽日出，别有一番意境。  
                <w:br/>
                特别赠送观看真人抗战大剧《太行山传奇》，带你重回抗战峥嵘岁月
                <w:br/>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广州-洛阳/郑州/安阳/邢台/运城-清明上河园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万仙山特色民宿（住在风景里）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万仙山-宝泉（大峡谷、崖天下）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安阳/运城/洛阳周边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全程含5早6正（酒店房费含早餐，酒店根据实际入住人数安排早餐，正餐30元/人/正（不含酒水）10人一桌，保证8菜1汤）。行程内所列餐食具体安排请见行程安排。
                <w:br/>
                如出现游客自行放弃用餐，因用餐为提前预订，旅行社不退换差价，敬请理解。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回归旅游本质：轻松愉快、全程不进购物店。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【必消费用】山水景观必消环保车费用：老君山第一节索道+宝泉景交+索道+万仙山进山环保车+综合服务费+保险=399元/人【必消，请当地上车现付导游】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红旗渠青年洞电瓶车20元/人；老君山峰林二索道80元/人；龙门石窟电瓶车20元/人【往返】
                <w:br/>
                龙门耳麦20元/人；白马寺电瓶车10元/人；耳麦10元/人；万仙山电瓶车60元/人（大环线）；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山西新方向国际旅行社有限公司拼团出发，许可证号：L-SX-TY041。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2026-04-03T21:26:52+08:00</dcterms:created>
  <dcterms:modified xsi:type="dcterms:W3CDTF">2026-04-03T21:26:52+08:00</dcterms:modified>
</cp:coreProperties>
</file>

<file path=docProps/custom.xml><?xml version="1.0" encoding="utf-8"?>
<Properties xmlns="http://schemas.openxmlformats.org/officeDocument/2006/custom-properties" xmlns:vt="http://schemas.openxmlformats.org/officeDocument/2006/docPropsVTypes"/>
</file>