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 乘高铁二等座位赴岳阳东站(参考车次:上午7-10点之间车次，具体车次以实际出票为准)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准五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①地心谷玻璃桥70元/人；观光电梯35元/人；悬崖列车90元/人；地心奇航60元/人。
                <w:br/>
                ②大峡谷上行索道105元/人，下行电梯30元/人。
                <w:br/>
                ③三峡大坝电瓶车10元/人。
                <w:br/>
                ④荆州古城登城墙35元/人，电瓶车40元/人。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①地心谷玻璃桥70元/人；观光电梯35元/人；悬崖列车90元/人；地心奇航60元/人。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2026-06-08T14:30:46+08:00</dcterms:created>
  <dcterms:modified xsi:type="dcterms:W3CDTF">2026-06-08T14:30:46+08:00</dcterms:modified>
</cp:coreProperties>
</file>

<file path=docProps/custom.xml><?xml version="1.0" encoding="utf-8"?>
<Properties xmlns="http://schemas.openxmlformats.org/officeDocument/2006/custom-properties" xmlns:vt="http://schemas.openxmlformats.org/officeDocument/2006/docPropsVTypes"/>
</file>