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(假日）【夏日•环游大东北】◆ 南航直飞 ◆ 沈哈7天行程单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ZLJRCY-CG20260610M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去程：广州-沈阳   CZ6316/08:00-11:50直飞  
                <w:br/>
                回程：哈尔滨-广州 CZ3624/20:15-01:00+1 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5晚当地四星标准酒店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广东自组，纯玩0购物，广州直飞航班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观哈尔滨人民战胜汹涌肆虐的洪水的标志【防洪纪念塔等】、【斯大林公园】（游约30分钟）。走上百年历史的哈尔滨【玻璃栈道老江桥】感受那段不平凡的历史。游览远东地区最大的东正教堂【圣索菲亚教堂广场】(游约30分钟)。访百年官邸豪宅【道外中华巴洛克】，它有着独特的艺术风格，繁杂而有序的外表突显着中华民族的智慧。
                <w:br/>
                交通：大巴
                <w:br/>
                景点：俄罗斯童话乡、防洪纪念塔、斯大林公园、玻璃栈道老江桥、圣索菲亚教堂广场、道外中华巴洛克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逛一逛亚洲最长的商业步行街【中央大街步行街】（游约1小时）：踩在坚实而精巧、光滑而细腻的地面上，置身于建筑艺术长廊中，感受充满异国情调百年老街。适时乘车前往哈尔滨太平机场，乘坐参考航班，结束愉快东北之旅，返回广州！
                <w:br/>
                交通：大巴+飞机
                <w:br/>
                景点：东北卢浮宫-哈药六厂旧址、中央大街步行街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400元/人机场税、燃油费，报名时需提前交付！（团队票一经出票，不能改签，未使用只能退税；具体航班时间以及第1天具体抵达港口以实际出票为准），小童含往返机票，未含140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2、住宿：5晚当地准四标准酒店 +1晚长白山温泉酒店，入住双人标间。如遇单人入住请补房差。酒店无三人间，入住温泉酒店含一次温泉门票，不泡不退。       
                <w:br/>
                3、用餐：全程含餐共8正6早，餐标30元/人（不含酒水）早餐为房价包含的，如不使用不退款。（11－12人一桌（正餐九菜一汤），9－10人一桌（正餐八菜一汤），6－8人一桌（正餐六菜一汤）；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7、全程无购物店（景区内部商铺、酒店周边商铺、餐厅附近商铺、以及步行街商铺非旅行社安排，谨慎购买）
                <w:br/>
                8、儿童费用（2-11周岁。身高1.4M以下）：含往返机票、导游费、交通费、半价正餐； 不含床位、不含早餐、不含门票和景交（不含温泉）。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1、房差价：6月补房差800元，不退房差；7、8月补房差900元，不退房差
                <w:br/>
                2、不含当地必消景区电瓶车：
                <w:br/>
                长白山环保车85元/人、接驳车35元/人、到战车80元/人，镜泊湖 30元/人=230/人
                <w:br/>
                3、婴儿费用（2周岁以下）：不占座位、不含景点门票、不含当地旅游车位、全程不占床位、不提供早餐及餐费。仅含旅行社责任险费用，婴儿出游需提前与我社销售沟通，敬请留意。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哈尔滨一带：
                <w:br/>
                1、俄罗斯小镇，游览约40分钟，68元/人
                <w:br/>
                2、亚洲最大市内冰灯展—冰灯雪雕艺术馆，约40分钟，200元/人
                <w:br/>
                牡丹江/长白山一带：
                <w:br/>
                1、镜泊大峡谷，约60分钟，240元/人
                <w:br/>
                2、朝鲜歌舞表演+韩服体验，约40分钟，198元/人
                <w:br/>
                3、大关东游园+马拉花车+观看传统满族婚礼+放山文化+人参采挖体验，约120分钟，380元/人
                <w:br/>
                4、长白山秘境表演，约60分钟，280元/人
                <w:br/>
                5、长白山森林漂流，约50 分钟，198元/人
                <w:br/>
                丹东一带：
                <w:br/>
                1、河口观光小火车+丹东19号界碑+国门+铁路抗美援朝纪念馆+上河口指挥所旧址+边境栈道+VR体验追忆1950+鸭绿江游船+望远镜观看朝鲜边境景象，约120分钟，280元/人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票A：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900/人
                <w:br/>
                套票B：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小镇+赠送1餐铁锅炖，980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（4）产品只适用于中国大陆游客，中国大陆以外有意参团的游客，在认可行程安排和服务标准的情况下，根据产品要求补齐差价。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2026-06-15T17:41:21+08:00</dcterms:created>
  <dcterms:modified xsi:type="dcterms:W3CDTF">2026-06-15T17:41:21+08:00</dcterms:modified>
</cp:coreProperties>
</file>

<file path=docProps/custom.xml><?xml version="1.0" encoding="utf-8"?>
<Properties xmlns="http://schemas.openxmlformats.org/officeDocument/2006/custom-properties" xmlns:vt="http://schemas.openxmlformats.org/officeDocument/2006/docPropsVTypes"/>
</file>